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F8" w:rsidRPr="00376072" w:rsidRDefault="00C472F8" w:rsidP="00C472F8">
      <w:pPr>
        <w:pStyle w:val="a3"/>
        <w:widowControl w:val="0"/>
        <w:jc w:val="center"/>
        <w:rPr>
          <w:b/>
          <w:bCs/>
          <w:sz w:val="20"/>
        </w:rPr>
      </w:pPr>
      <w:r w:rsidRPr="00376072">
        <w:rPr>
          <w:b/>
          <w:bCs/>
          <w:sz w:val="20"/>
        </w:rPr>
        <w:t>СООБЩЕНИЕ</w:t>
      </w:r>
      <w:r w:rsidRPr="00376072">
        <w:rPr>
          <w:b/>
          <w:bCs/>
          <w:sz w:val="20"/>
        </w:rPr>
        <w:br/>
        <w:t xml:space="preserve">о проведении годового Общего собрания акционеров </w:t>
      </w:r>
    </w:p>
    <w:p w:rsidR="00C472F8" w:rsidRPr="00376072" w:rsidRDefault="00C472F8" w:rsidP="00C472F8">
      <w:pPr>
        <w:pStyle w:val="a3"/>
        <w:widowControl w:val="0"/>
        <w:jc w:val="center"/>
        <w:rPr>
          <w:b/>
          <w:bCs/>
          <w:sz w:val="20"/>
        </w:rPr>
      </w:pPr>
      <w:r w:rsidRPr="00376072">
        <w:rPr>
          <w:b/>
          <w:bCs/>
          <w:sz w:val="20"/>
        </w:rPr>
        <w:t xml:space="preserve">Акционерного общества </w:t>
      </w:r>
    </w:p>
    <w:p w:rsidR="00C472F8" w:rsidRPr="00376072" w:rsidRDefault="00C472F8" w:rsidP="00C472F8">
      <w:pPr>
        <w:pStyle w:val="a3"/>
        <w:widowControl w:val="0"/>
        <w:jc w:val="center"/>
        <w:rPr>
          <w:b/>
          <w:bCs/>
          <w:sz w:val="20"/>
        </w:rPr>
      </w:pPr>
      <w:r w:rsidRPr="00376072">
        <w:rPr>
          <w:b/>
          <w:bCs/>
          <w:sz w:val="20"/>
        </w:rPr>
        <w:t xml:space="preserve">«Челябинский завод металлоконструкций» </w:t>
      </w:r>
    </w:p>
    <w:p w:rsidR="00C472F8" w:rsidRPr="00376072" w:rsidRDefault="00C472F8" w:rsidP="00C472F8">
      <w:pPr>
        <w:pStyle w:val="a3"/>
        <w:widowControl w:val="0"/>
        <w:jc w:val="center"/>
        <w:rPr>
          <w:b/>
          <w:bCs/>
          <w:sz w:val="20"/>
        </w:rPr>
      </w:pPr>
      <w:r w:rsidRPr="00376072">
        <w:rPr>
          <w:b/>
          <w:bCs/>
          <w:sz w:val="20"/>
        </w:rPr>
        <w:t>(далее по тексту – «Общество»)</w:t>
      </w:r>
    </w:p>
    <w:p w:rsidR="00C472F8" w:rsidRPr="00376072" w:rsidRDefault="00C472F8" w:rsidP="00C472F8">
      <w:pPr>
        <w:jc w:val="center"/>
        <w:rPr>
          <w:color w:val="000000"/>
          <w:sz w:val="20"/>
        </w:rPr>
      </w:pPr>
    </w:p>
    <w:p w:rsidR="00C472F8" w:rsidRPr="00376072" w:rsidRDefault="00C472F8" w:rsidP="00C472F8">
      <w:pPr>
        <w:jc w:val="center"/>
        <w:rPr>
          <w:color w:val="000000"/>
          <w:sz w:val="20"/>
        </w:rPr>
      </w:pPr>
      <w:r w:rsidRPr="00376072">
        <w:rPr>
          <w:color w:val="000000"/>
          <w:sz w:val="20"/>
        </w:rPr>
        <w:t>Уважаемый Акционер!</w:t>
      </w:r>
    </w:p>
    <w:p w:rsidR="00C472F8" w:rsidRPr="00376072" w:rsidRDefault="00C472F8" w:rsidP="00C472F8">
      <w:pPr>
        <w:jc w:val="center"/>
        <w:rPr>
          <w:color w:val="000000"/>
          <w:sz w:val="20"/>
        </w:rPr>
      </w:pPr>
    </w:p>
    <w:p w:rsidR="00C472F8" w:rsidRPr="00376072" w:rsidRDefault="00C472F8" w:rsidP="00C472F8">
      <w:pPr>
        <w:pStyle w:val="a5"/>
        <w:widowControl w:val="0"/>
        <w:spacing w:after="0"/>
        <w:ind w:left="0"/>
        <w:jc w:val="both"/>
        <w:rPr>
          <w:sz w:val="20"/>
          <w:lang w:eastAsia="en-US"/>
        </w:rPr>
      </w:pPr>
      <w:r w:rsidRPr="00376072">
        <w:rPr>
          <w:sz w:val="20"/>
          <w:lang w:eastAsia="en-US"/>
        </w:rPr>
        <w:t>Настоящим извещаем Вас о проведении годового Общего собрания акционеров Общества (далее – «Собрание»), созываемого на основании решения Совета директоров Общества:</w:t>
      </w:r>
    </w:p>
    <w:p w:rsidR="00C472F8" w:rsidRPr="00376072" w:rsidRDefault="00C472F8" w:rsidP="00C472F8">
      <w:pPr>
        <w:pStyle w:val="a5"/>
        <w:widowControl w:val="0"/>
        <w:spacing w:after="0"/>
        <w:ind w:left="0"/>
        <w:jc w:val="both"/>
        <w:rPr>
          <w:sz w:val="20"/>
          <w:lang w:eastAsia="en-US"/>
        </w:rPr>
      </w:pPr>
    </w:p>
    <w:p w:rsidR="00C472F8" w:rsidRPr="00376072" w:rsidRDefault="00C472F8" w:rsidP="00C472F8">
      <w:pPr>
        <w:jc w:val="both"/>
        <w:rPr>
          <w:color w:val="000000"/>
          <w:sz w:val="20"/>
        </w:rPr>
      </w:pPr>
      <w:r w:rsidRPr="00376072">
        <w:rPr>
          <w:b/>
          <w:bCs/>
          <w:color w:val="000000"/>
          <w:sz w:val="20"/>
        </w:rPr>
        <w:t xml:space="preserve">Полное фирменное наименование Общества: </w:t>
      </w:r>
      <w:r w:rsidRPr="00376072">
        <w:rPr>
          <w:color w:val="000000"/>
          <w:sz w:val="20"/>
        </w:rPr>
        <w:t xml:space="preserve">Акционерное общество </w:t>
      </w:r>
      <w:r w:rsidRPr="00376072">
        <w:rPr>
          <w:sz w:val="20"/>
        </w:rPr>
        <w:t>«Челябинский завод металлоконструкций».</w:t>
      </w:r>
    </w:p>
    <w:p w:rsidR="00C472F8" w:rsidRPr="00376072" w:rsidRDefault="00C472F8" w:rsidP="00C472F8">
      <w:pPr>
        <w:jc w:val="both"/>
        <w:rPr>
          <w:b/>
          <w:bCs/>
          <w:color w:val="000000"/>
          <w:sz w:val="20"/>
        </w:rPr>
      </w:pPr>
    </w:p>
    <w:p w:rsidR="00C472F8" w:rsidRPr="00376072" w:rsidRDefault="00C472F8" w:rsidP="00C472F8">
      <w:pPr>
        <w:jc w:val="both"/>
        <w:rPr>
          <w:sz w:val="20"/>
        </w:rPr>
      </w:pPr>
      <w:r w:rsidRPr="00376072">
        <w:rPr>
          <w:b/>
          <w:bCs/>
          <w:color w:val="000000"/>
          <w:sz w:val="20"/>
        </w:rPr>
        <w:t>Место нахождения Общества:</w:t>
      </w:r>
      <w:r w:rsidRPr="00376072">
        <w:rPr>
          <w:color w:val="000000"/>
          <w:sz w:val="20"/>
        </w:rPr>
        <w:t xml:space="preserve"> </w:t>
      </w:r>
      <w:r w:rsidRPr="00376072">
        <w:rPr>
          <w:sz w:val="20"/>
        </w:rPr>
        <w:t>Российская Федерация, г. Челябинск.</w:t>
      </w:r>
    </w:p>
    <w:p w:rsidR="00C472F8" w:rsidRPr="00376072" w:rsidRDefault="00C472F8" w:rsidP="00C472F8">
      <w:pPr>
        <w:jc w:val="both"/>
        <w:rPr>
          <w:sz w:val="20"/>
        </w:rPr>
      </w:pPr>
      <w:r w:rsidRPr="00376072">
        <w:rPr>
          <w:b/>
          <w:sz w:val="20"/>
        </w:rPr>
        <w:t>Адрес Общества:</w:t>
      </w:r>
      <w:r w:rsidRPr="00376072">
        <w:rPr>
          <w:sz w:val="20"/>
        </w:rPr>
        <w:t xml:space="preserve"> 454139, Челябинская область, г. Челябинск, ул. Новороссийская, 46.</w:t>
      </w:r>
    </w:p>
    <w:p w:rsidR="00C472F8" w:rsidRPr="00376072" w:rsidRDefault="00C472F8" w:rsidP="00C472F8">
      <w:pPr>
        <w:jc w:val="both"/>
        <w:rPr>
          <w:color w:val="000000"/>
          <w:sz w:val="20"/>
        </w:rPr>
      </w:pPr>
    </w:p>
    <w:p w:rsidR="00C472F8" w:rsidRPr="00376072" w:rsidRDefault="00C472F8" w:rsidP="00C472F8">
      <w:pPr>
        <w:pStyle w:val="a7"/>
        <w:jc w:val="both"/>
        <w:rPr>
          <w:rFonts w:ascii="Times New Roman" w:hAnsi="Times New Roman" w:cs="Times New Roman"/>
          <w:szCs w:val="24"/>
        </w:rPr>
      </w:pPr>
      <w:r w:rsidRPr="00376072">
        <w:rPr>
          <w:rFonts w:ascii="Times New Roman" w:hAnsi="Times New Roman" w:cs="Times New Roman"/>
          <w:b/>
          <w:bCs/>
          <w:color w:val="000000"/>
          <w:szCs w:val="24"/>
        </w:rPr>
        <w:t xml:space="preserve">Дата проведения Собрания </w:t>
      </w:r>
      <w:r w:rsidRPr="00376072">
        <w:rPr>
          <w:rFonts w:ascii="Times New Roman" w:hAnsi="Times New Roman" w:cs="Times New Roman"/>
          <w:b/>
          <w:bCs/>
          <w:szCs w:val="24"/>
        </w:rPr>
        <w:t xml:space="preserve">(дата </w:t>
      </w:r>
      <w:r w:rsidRPr="00376072">
        <w:rPr>
          <w:rFonts w:ascii="Times New Roman" w:hAnsi="Times New Roman" w:cs="Times New Roman"/>
          <w:b/>
          <w:szCs w:val="24"/>
        </w:rPr>
        <w:t>окончания приема бюллетеней для голосования)</w:t>
      </w:r>
      <w:r w:rsidRPr="00376072">
        <w:rPr>
          <w:rFonts w:ascii="Times New Roman" w:hAnsi="Times New Roman" w:cs="Times New Roman"/>
          <w:b/>
          <w:bCs/>
          <w:color w:val="000000"/>
          <w:szCs w:val="24"/>
        </w:rPr>
        <w:t>:</w:t>
      </w:r>
      <w:r w:rsidRPr="00376072">
        <w:rPr>
          <w:rFonts w:ascii="Times New Roman" w:hAnsi="Times New Roman" w:cs="Times New Roman"/>
          <w:color w:val="000000"/>
          <w:szCs w:val="24"/>
        </w:rPr>
        <w:t xml:space="preserve"> 18</w:t>
      </w:r>
      <w:r w:rsidRPr="00376072">
        <w:rPr>
          <w:rFonts w:ascii="Times New Roman" w:hAnsi="Times New Roman" w:cs="Times New Roman"/>
          <w:szCs w:val="24"/>
        </w:rPr>
        <w:t> мая 2022 г.</w:t>
      </w:r>
    </w:p>
    <w:p w:rsidR="00C472F8" w:rsidRPr="00376072" w:rsidRDefault="00C472F8" w:rsidP="00C472F8">
      <w:pPr>
        <w:jc w:val="both"/>
        <w:rPr>
          <w:b/>
          <w:bCs/>
          <w:color w:val="000000"/>
          <w:sz w:val="20"/>
        </w:rPr>
      </w:pPr>
    </w:p>
    <w:p w:rsidR="00C472F8" w:rsidRPr="00376072" w:rsidRDefault="00C472F8" w:rsidP="00C472F8">
      <w:pPr>
        <w:jc w:val="both"/>
        <w:rPr>
          <w:color w:val="000000"/>
          <w:sz w:val="20"/>
        </w:rPr>
      </w:pPr>
      <w:r w:rsidRPr="00376072">
        <w:rPr>
          <w:b/>
          <w:bCs/>
          <w:color w:val="000000"/>
          <w:sz w:val="20"/>
        </w:rPr>
        <w:t xml:space="preserve">Форма проведения Собрания: </w:t>
      </w:r>
      <w:r w:rsidRPr="00376072">
        <w:rPr>
          <w:bCs/>
          <w:color w:val="000000"/>
          <w:sz w:val="20"/>
        </w:rPr>
        <w:t>заочное голосование</w:t>
      </w:r>
      <w:r w:rsidRPr="00376072">
        <w:rPr>
          <w:color w:val="000000"/>
          <w:sz w:val="20"/>
        </w:rPr>
        <w:t>.</w:t>
      </w:r>
    </w:p>
    <w:p w:rsidR="00C472F8" w:rsidRPr="00376072" w:rsidRDefault="00C472F8" w:rsidP="00C472F8">
      <w:pPr>
        <w:jc w:val="both"/>
        <w:rPr>
          <w:b/>
          <w:bCs/>
          <w:color w:val="000000"/>
          <w:sz w:val="20"/>
        </w:rPr>
      </w:pPr>
    </w:p>
    <w:p w:rsidR="00C472F8" w:rsidRPr="00376072" w:rsidRDefault="00C472F8" w:rsidP="00C472F8">
      <w:pPr>
        <w:jc w:val="both"/>
        <w:rPr>
          <w:color w:val="000000"/>
          <w:sz w:val="20"/>
        </w:rPr>
      </w:pPr>
      <w:r w:rsidRPr="00376072">
        <w:rPr>
          <w:b/>
          <w:bCs/>
          <w:color w:val="000000"/>
          <w:sz w:val="20"/>
        </w:rPr>
        <w:t xml:space="preserve">Вид Собрания: </w:t>
      </w:r>
      <w:r w:rsidRPr="00376072">
        <w:rPr>
          <w:bCs/>
          <w:color w:val="000000"/>
          <w:sz w:val="20"/>
        </w:rPr>
        <w:t>годовое</w:t>
      </w:r>
      <w:r w:rsidRPr="00376072">
        <w:rPr>
          <w:color w:val="000000"/>
          <w:sz w:val="20"/>
        </w:rPr>
        <w:t xml:space="preserve"> общее собрание акционеров.</w:t>
      </w:r>
    </w:p>
    <w:p w:rsidR="00C472F8" w:rsidRPr="00376072" w:rsidRDefault="00C472F8" w:rsidP="00C472F8">
      <w:pPr>
        <w:jc w:val="both"/>
        <w:rPr>
          <w:b/>
          <w:sz w:val="20"/>
        </w:rPr>
      </w:pPr>
    </w:p>
    <w:p w:rsidR="00C472F8" w:rsidRPr="00376072" w:rsidRDefault="00C472F8" w:rsidP="00C472F8">
      <w:pPr>
        <w:jc w:val="both"/>
        <w:rPr>
          <w:sz w:val="20"/>
        </w:rPr>
      </w:pPr>
      <w:r w:rsidRPr="00376072">
        <w:rPr>
          <w:b/>
          <w:sz w:val="20"/>
        </w:rPr>
        <w:t>Дата, на которую определяются (фиксируются) лица, имеющие право на участие в Собрании (д</w:t>
      </w:r>
      <w:r w:rsidRPr="00376072">
        <w:rPr>
          <w:b/>
          <w:bCs/>
          <w:sz w:val="20"/>
        </w:rPr>
        <w:t>ата составления списка лиц, имеющих право на участие в Собрании):</w:t>
      </w:r>
      <w:r w:rsidRPr="00376072">
        <w:rPr>
          <w:sz w:val="20"/>
        </w:rPr>
        <w:t xml:space="preserve"> 23 апреля 2022 г.</w:t>
      </w:r>
    </w:p>
    <w:p w:rsidR="00C472F8" w:rsidRPr="00376072" w:rsidRDefault="00C472F8" w:rsidP="00C472F8">
      <w:pPr>
        <w:jc w:val="both"/>
        <w:rPr>
          <w:sz w:val="20"/>
        </w:rPr>
      </w:pPr>
    </w:p>
    <w:p w:rsidR="00C472F8" w:rsidRPr="00376072" w:rsidRDefault="00C472F8" w:rsidP="00376072">
      <w:pPr>
        <w:pStyle w:val="a9"/>
        <w:pBdr>
          <w:bottom w:val="none" w:sz="0" w:space="0" w:color="auto"/>
        </w:pBd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0"/>
          <w:szCs w:val="24"/>
        </w:rPr>
      </w:pPr>
      <w:r w:rsidRPr="00376072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0"/>
          <w:szCs w:val="24"/>
        </w:rPr>
        <w:t xml:space="preserve">Дата окончания приема от акционеров Общества, владеющих более 2% голосующих акций Общества, предложений в повестку дня годового Общего собрания акционеров, а также предложений о выдвижении кандидатов для избрания в Совет директоров Общества: </w:t>
      </w:r>
      <w:r w:rsidRPr="00376072"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4"/>
        </w:rPr>
        <w:t>20 апреля 2022 год.</w:t>
      </w:r>
    </w:p>
    <w:p w:rsidR="00C472F8" w:rsidRPr="00376072" w:rsidRDefault="00C472F8" w:rsidP="00C472F8">
      <w:pPr>
        <w:jc w:val="both"/>
        <w:rPr>
          <w:b/>
          <w:bCs/>
          <w:color w:val="000000"/>
          <w:sz w:val="20"/>
        </w:rPr>
      </w:pPr>
      <w:r w:rsidRPr="00376072">
        <w:rPr>
          <w:b/>
          <w:sz w:val="20"/>
        </w:rPr>
        <w:t xml:space="preserve">Почтовый адрес, по которому должны направляться заполненные бюллетени: </w:t>
      </w:r>
      <w:r w:rsidRPr="00376072">
        <w:rPr>
          <w:sz w:val="20"/>
        </w:rPr>
        <w:t>454139, Челябинская область, г. Челябинск, ул. Новороссийская, 46, кабинет 54.</w:t>
      </w:r>
    </w:p>
    <w:p w:rsidR="00C472F8" w:rsidRPr="00376072" w:rsidRDefault="00C472F8" w:rsidP="00C472F8">
      <w:pPr>
        <w:jc w:val="both"/>
        <w:rPr>
          <w:b/>
          <w:bCs/>
          <w:sz w:val="20"/>
        </w:rPr>
      </w:pPr>
    </w:p>
    <w:p w:rsidR="00C472F8" w:rsidRPr="00376072" w:rsidRDefault="00C472F8" w:rsidP="00C472F8">
      <w:pPr>
        <w:pStyle w:val="a3"/>
        <w:tabs>
          <w:tab w:val="left" w:pos="1980"/>
          <w:tab w:val="left" w:pos="2340"/>
        </w:tabs>
        <w:jc w:val="left"/>
        <w:rPr>
          <w:b/>
          <w:bCs/>
          <w:sz w:val="20"/>
        </w:rPr>
      </w:pPr>
      <w:r w:rsidRPr="00376072">
        <w:rPr>
          <w:b/>
          <w:bCs/>
          <w:sz w:val="20"/>
        </w:rPr>
        <w:t>Повестка дня Собрания:</w:t>
      </w:r>
    </w:p>
    <w:p w:rsidR="00C472F8" w:rsidRPr="00376072" w:rsidRDefault="00C472F8" w:rsidP="00C472F8">
      <w:pPr>
        <w:numPr>
          <w:ilvl w:val="0"/>
          <w:numId w:val="1"/>
        </w:numPr>
        <w:tabs>
          <w:tab w:val="num" w:pos="-2268"/>
          <w:tab w:val="left" w:pos="-1985"/>
        </w:tabs>
        <w:spacing w:before="20" w:after="20" w:line="264" w:lineRule="auto"/>
        <w:ind w:left="284" w:hanging="283"/>
        <w:jc w:val="both"/>
        <w:rPr>
          <w:sz w:val="20"/>
          <w:szCs w:val="22"/>
        </w:rPr>
      </w:pPr>
      <w:r w:rsidRPr="00376072">
        <w:rPr>
          <w:sz w:val="20"/>
          <w:szCs w:val="22"/>
        </w:rPr>
        <w:t xml:space="preserve">Утверждение Годового отчета Общества за 2021 год. </w:t>
      </w:r>
    </w:p>
    <w:p w:rsidR="00C472F8" w:rsidRPr="00376072" w:rsidRDefault="00C472F8" w:rsidP="00C472F8">
      <w:pPr>
        <w:numPr>
          <w:ilvl w:val="0"/>
          <w:numId w:val="1"/>
        </w:numPr>
        <w:tabs>
          <w:tab w:val="num" w:pos="-2268"/>
          <w:tab w:val="left" w:pos="-1985"/>
        </w:tabs>
        <w:autoSpaceDE w:val="0"/>
        <w:autoSpaceDN w:val="0"/>
        <w:adjustRightInd w:val="0"/>
        <w:spacing w:before="20" w:after="20" w:line="264" w:lineRule="auto"/>
        <w:ind w:left="284" w:hanging="283"/>
        <w:jc w:val="both"/>
        <w:rPr>
          <w:sz w:val="20"/>
          <w:szCs w:val="22"/>
        </w:rPr>
      </w:pPr>
      <w:r w:rsidRPr="00376072">
        <w:rPr>
          <w:sz w:val="20"/>
          <w:szCs w:val="22"/>
        </w:rPr>
        <w:t>Утверждение годовой бухгалтерской (финансовой) отчетности Общества за 2021 отчетный год.</w:t>
      </w:r>
    </w:p>
    <w:p w:rsidR="00C472F8" w:rsidRPr="00376072" w:rsidRDefault="00C472F8" w:rsidP="00C472F8">
      <w:pPr>
        <w:numPr>
          <w:ilvl w:val="0"/>
          <w:numId w:val="1"/>
        </w:numPr>
        <w:tabs>
          <w:tab w:val="num" w:pos="-2268"/>
          <w:tab w:val="left" w:pos="-1985"/>
        </w:tabs>
        <w:autoSpaceDE w:val="0"/>
        <w:autoSpaceDN w:val="0"/>
        <w:adjustRightInd w:val="0"/>
        <w:spacing w:before="20" w:after="20" w:line="264" w:lineRule="auto"/>
        <w:ind w:left="284" w:hanging="283"/>
        <w:jc w:val="both"/>
        <w:rPr>
          <w:sz w:val="20"/>
          <w:szCs w:val="22"/>
        </w:rPr>
      </w:pPr>
      <w:r w:rsidRPr="00376072">
        <w:rPr>
          <w:sz w:val="20"/>
          <w:szCs w:val="22"/>
        </w:rPr>
        <w:t>Распределение прибыли Общества по результатам 2021 отчетного года.</w:t>
      </w:r>
    </w:p>
    <w:p w:rsidR="00C472F8" w:rsidRPr="00376072" w:rsidRDefault="00C472F8" w:rsidP="00C472F8">
      <w:pPr>
        <w:numPr>
          <w:ilvl w:val="0"/>
          <w:numId w:val="1"/>
        </w:numPr>
        <w:tabs>
          <w:tab w:val="num" w:pos="-2268"/>
          <w:tab w:val="left" w:pos="-1985"/>
        </w:tabs>
        <w:autoSpaceDE w:val="0"/>
        <w:autoSpaceDN w:val="0"/>
        <w:adjustRightInd w:val="0"/>
        <w:spacing w:before="20" w:after="20" w:line="264" w:lineRule="auto"/>
        <w:ind w:left="284" w:hanging="283"/>
        <w:jc w:val="both"/>
        <w:rPr>
          <w:sz w:val="20"/>
          <w:szCs w:val="22"/>
        </w:rPr>
      </w:pPr>
      <w:r w:rsidRPr="00376072">
        <w:rPr>
          <w:sz w:val="20"/>
          <w:szCs w:val="22"/>
        </w:rPr>
        <w:t>Утверждение Устава Общества в новой редакции.</w:t>
      </w:r>
    </w:p>
    <w:p w:rsidR="00C472F8" w:rsidRPr="00376072" w:rsidRDefault="00C472F8" w:rsidP="00C472F8">
      <w:pPr>
        <w:numPr>
          <w:ilvl w:val="0"/>
          <w:numId w:val="1"/>
        </w:numPr>
        <w:tabs>
          <w:tab w:val="num" w:pos="-2268"/>
          <w:tab w:val="left" w:pos="-1985"/>
        </w:tabs>
        <w:spacing w:before="20" w:after="20" w:line="264" w:lineRule="auto"/>
        <w:ind w:left="284" w:hanging="283"/>
        <w:jc w:val="both"/>
        <w:rPr>
          <w:sz w:val="20"/>
          <w:szCs w:val="22"/>
        </w:rPr>
      </w:pPr>
      <w:r w:rsidRPr="00376072">
        <w:rPr>
          <w:sz w:val="20"/>
          <w:szCs w:val="22"/>
        </w:rPr>
        <w:t>Избрание членов Совета директоров Общества.</w:t>
      </w:r>
    </w:p>
    <w:p w:rsidR="00C472F8" w:rsidRPr="00376072" w:rsidRDefault="00C472F8" w:rsidP="00C472F8">
      <w:pPr>
        <w:numPr>
          <w:ilvl w:val="0"/>
          <w:numId w:val="1"/>
        </w:numPr>
        <w:tabs>
          <w:tab w:val="num" w:pos="-2268"/>
          <w:tab w:val="left" w:pos="-1985"/>
        </w:tabs>
        <w:spacing w:before="20" w:after="20" w:line="264" w:lineRule="auto"/>
        <w:ind w:left="284" w:hanging="283"/>
        <w:jc w:val="both"/>
        <w:rPr>
          <w:sz w:val="20"/>
          <w:szCs w:val="22"/>
        </w:rPr>
      </w:pPr>
      <w:r w:rsidRPr="00376072">
        <w:rPr>
          <w:sz w:val="20"/>
          <w:szCs w:val="22"/>
        </w:rPr>
        <w:t>Избрание членов Ревизионной комиссии Общества.</w:t>
      </w:r>
    </w:p>
    <w:p w:rsidR="00C472F8" w:rsidRPr="00376072" w:rsidRDefault="00C472F8" w:rsidP="00C472F8">
      <w:pPr>
        <w:tabs>
          <w:tab w:val="left" w:pos="-1985"/>
        </w:tabs>
        <w:spacing w:before="20" w:after="20" w:line="264" w:lineRule="auto"/>
        <w:ind w:left="1"/>
        <w:jc w:val="both"/>
        <w:rPr>
          <w:sz w:val="20"/>
          <w:szCs w:val="22"/>
        </w:rPr>
      </w:pPr>
      <w:r w:rsidRPr="00376072">
        <w:rPr>
          <w:sz w:val="20"/>
          <w:szCs w:val="22"/>
        </w:rPr>
        <w:t>7)  Утверждение Аудитора Общества.</w:t>
      </w:r>
    </w:p>
    <w:p w:rsidR="00C472F8" w:rsidRPr="00376072" w:rsidRDefault="00C472F8" w:rsidP="00C472F8">
      <w:pPr>
        <w:jc w:val="both"/>
        <w:rPr>
          <w:sz w:val="20"/>
        </w:rPr>
      </w:pPr>
    </w:p>
    <w:p w:rsidR="00C472F8" w:rsidRPr="00376072" w:rsidRDefault="00C472F8" w:rsidP="00C472F8">
      <w:pPr>
        <w:jc w:val="both"/>
        <w:rPr>
          <w:sz w:val="20"/>
          <w:szCs w:val="22"/>
        </w:rPr>
      </w:pPr>
      <w:r w:rsidRPr="00376072">
        <w:rPr>
          <w:b/>
          <w:bCs/>
          <w:color w:val="000000"/>
          <w:sz w:val="20"/>
        </w:rPr>
        <w:t xml:space="preserve">Порядок ознакомления с информацией (материалами), предоставляемой при подготовке к проведению Собрания: </w:t>
      </w:r>
      <w:r w:rsidRPr="00376072">
        <w:rPr>
          <w:sz w:val="20"/>
        </w:rPr>
        <w:t xml:space="preserve">начиная </w:t>
      </w:r>
      <w:r w:rsidRPr="00376072">
        <w:rPr>
          <w:sz w:val="20"/>
          <w:szCs w:val="22"/>
        </w:rPr>
        <w:t>с 28 апреля 2022 года указанная информация (материалы) доступна для ознакомления по адресу: г. Челябинск, Новороссийская ул., 46, кабинет 54 «Отдел по управлению собственностью» с 09 час. 00 мин. до 17 час. 00 мин. (обед с 13 час.00 мин до 14 час.00 мин.) (кроме выходных и праздничных дней), тел. 8 (351) 253-28-21 Корпоративный секретарь Общества. По требованию лиц, имеющих право на участие в Собрании, таким лицам предоставляются копии указанных документов за плату, не превышающую затрат на их изготовление.</w:t>
      </w:r>
    </w:p>
    <w:p w:rsidR="00C472F8" w:rsidRPr="00376072" w:rsidRDefault="00C472F8" w:rsidP="00C472F8">
      <w:pPr>
        <w:jc w:val="both"/>
        <w:rPr>
          <w:sz w:val="20"/>
        </w:rPr>
      </w:pPr>
      <w:r w:rsidRPr="00376072">
        <w:rPr>
          <w:b/>
          <w:sz w:val="20"/>
        </w:rPr>
        <w:t xml:space="preserve">Категории (типы) акций, владельцы которых имеют право голоса по всем или некоторым вопросам повестки Собрания: </w:t>
      </w:r>
      <w:r w:rsidRPr="00376072">
        <w:rPr>
          <w:sz w:val="20"/>
        </w:rPr>
        <w:t>по вопросам повестки дня Собрания имеют право голоса владельцы обыкновенных акций Общества (регистрационный номер выпуска 1-01-30515-К, международный код (номер) идентификации ценных бумаг ISIN RU000A0</w:t>
      </w:r>
      <w:r w:rsidRPr="00376072">
        <w:rPr>
          <w:sz w:val="20"/>
          <w:lang w:val="en-US"/>
        </w:rPr>
        <w:t>JWPY</w:t>
      </w:r>
      <w:r w:rsidRPr="00376072">
        <w:rPr>
          <w:sz w:val="20"/>
        </w:rPr>
        <w:t>7).</w:t>
      </w:r>
    </w:p>
    <w:p w:rsidR="00C472F8" w:rsidRPr="00376072" w:rsidRDefault="00C472F8" w:rsidP="00C472F8">
      <w:pPr>
        <w:jc w:val="both"/>
        <w:rPr>
          <w:b/>
          <w:bCs/>
          <w:color w:val="000000"/>
          <w:sz w:val="20"/>
        </w:rPr>
      </w:pPr>
      <w:r w:rsidRPr="00376072">
        <w:rPr>
          <w:b/>
          <w:bCs/>
          <w:color w:val="000000"/>
          <w:sz w:val="20"/>
        </w:rPr>
        <w:t xml:space="preserve">Порядок участия акционеров в Собрании: </w:t>
      </w:r>
      <w:r w:rsidRPr="00376072">
        <w:rPr>
          <w:bCs/>
          <w:color w:val="000000"/>
          <w:sz w:val="20"/>
        </w:rPr>
        <w:t xml:space="preserve">Акционеры вправе направить заполненные бюллетени по почтовому адресу: </w:t>
      </w:r>
      <w:r w:rsidRPr="00376072">
        <w:rPr>
          <w:sz w:val="20"/>
        </w:rPr>
        <w:t>454139, Челябинская область, г. Челябинск, ул. Новороссийская, 46, кабинет 54</w:t>
      </w:r>
      <w:r w:rsidRPr="00376072">
        <w:rPr>
          <w:bCs/>
          <w:sz w:val="20"/>
        </w:rPr>
        <w:t>.</w:t>
      </w:r>
    </w:p>
    <w:p w:rsidR="00C472F8" w:rsidRPr="00376072" w:rsidRDefault="00C472F8" w:rsidP="00C472F8">
      <w:pPr>
        <w:jc w:val="both"/>
        <w:rPr>
          <w:bCs/>
          <w:sz w:val="20"/>
        </w:rPr>
      </w:pPr>
      <w:r w:rsidRPr="00376072">
        <w:rPr>
          <w:bCs/>
          <w:sz w:val="20"/>
        </w:rPr>
        <w:t>Принявшими участие в Собрании считаются акционеры, бюллетени которых получены до даты окончания приема бюллетеней.</w:t>
      </w:r>
    </w:p>
    <w:p w:rsidR="00C472F8" w:rsidRPr="00376072" w:rsidRDefault="00C472F8" w:rsidP="00C472F8">
      <w:pPr>
        <w:pStyle w:val="a3"/>
        <w:rPr>
          <w:b/>
          <w:bCs/>
          <w:sz w:val="20"/>
        </w:rPr>
      </w:pPr>
      <w:r w:rsidRPr="00376072">
        <w:rPr>
          <w:sz w:val="20"/>
        </w:rPr>
        <w:t xml:space="preserve">Принявшими участие в Собрании считаются также акционеры, которые в соответствии с правилами </w:t>
      </w:r>
      <w:hyperlink r:id="rId5" w:history="1">
        <w:r w:rsidRPr="00376072">
          <w:rPr>
            <w:sz w:val="20"/>
          </w:rPr>
          <w:t>законодательства</w:t>
        </w:r>
      </w:hyperlink>
      <w:r w:rsidRPr="00376072">
        <w:rPr>
          <w:sz w:val="20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C472F8" w:rsidRPr="00376072" w:rsidRDefault="00C472F8" w:rsidP="00C472F8">
      <w:pPr>
        <w:jc w:val="both"/>
        <w:rPr>
          <w:sz w:val="20"/>
        </w:rPr>
      </w:pPr>
    </w:p>
    <w:p w:rsidR="00C472F8" w:rsidRPr="00376072" w:rsidRDefault="00C472F8" w:rsidP="00C472F8">
      <w:pPr>
        <w:pStyle w:val="a3"/>
        <w:jc w:val="left"/>
        <w:rPr>
          <w:b/>
          <w:bCs/>
          <w:sz w:val="20"/>
        </w:rPr>
      </w:pPr>
      <w:r w:rsidRPr="00376072">
        <w:rPr>
          <w:b/>
          <w:bCs/>
          <w:sz w:val="20"/>
        </w:rPr>
        <w:t xml:space="preserve">Совет директоров </w:t>
      </w:r>
    </w:p>
    <w:p w:rsidR="002837CA" w:rsidRPr="00376072" w:rsidRDefault="000C54D3" w:rsidP="00376072">
      <w:pPr>
        <w:pStyle w:val="a3"/>
        <w:jc w:val="left"/>
        <w:rPr>
          <w:b/>
          <w:bCs/>
          <w:sz w:val="20"/>
        </w:rPr>
      </w:pPr>
      <w:r>
        <w:rPr>
          <w:b/>
          <w:bCs/>
          <w:sz w:val="20"/>
        </w:rPr>
        <w:t>А</w:t>
      </w:r>
      <w:r w:rsidR="00C472F8" w:rsidRPr="00376072">
        <w:rPr>
          <w:b/>
          <w:bCs/>
          <w:sz w:val="20"/>
        </w:rPr>
        <w:t xml:space="preserve">кционерного общества </w:t>
      </w:r>
      <w:r w:rsidR="00C472F8" w:rsidRPr="00376072">
        <w:rPr>
          <w:b/>
          <w:bCs/>
          <w:sz w:val="20"/>
        </w:rPr>
        <w:br/>
        <w:t>«</w:t>
      </w:r>
      <w:r>
        <w:rPr>
          <w:b/>
          <w:bCs/>
          <w:sz w:val="20"/>
        </w:rPr>
        <w:t>Челябинский завод металлоконструкций</w:t>
      </w:r>
      <w:r w:rsidR="00C472F8" w:rsidRPr="00376072">
        <w:rPr>
          <w:b/>
          <w:bCs/>
          <w:sz w:val="20"/>
        </w:rPr>
        <w:t>»</w:t>
      </w:r>
      <w:bookmarkStart w:id="0" w:name="_GoBack"/>
      <w:bookmarkEnd w:id="0"/>
    </w:p>
    <w:sectPr w:rsidR="002837CA" w:rsidRPr="00376072" w:rsidSect="0037607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B6B"/>
    <w:multiLevelType w:val="hybridMultilevel"/>
    <w:tmpl w:val="81AAB93E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2F8"/>
    <w:rsid w:val="000C54D3"/>
    <w:rsid w:val="002837CA"/>
    <w:rsid w:val="00376072"/>
    <w:rsid w:val="0066581E"/>
    <w:rsid w:val="008E0D54"/>
    <w:rsid w:val="00C472F8"/>
    <w:rsid w:val="00D1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2F8"/>
    <w:pPr>
      <w:jc w:val="both"/>
    </w:pPr>
  </w:style>
  <w:style w:type="character" w:customStyle="1" w:styleId="a4">
    <w:name w:val="Основной текст Знак"/>
    <w:basedOn w:val="a0"/>
    <w:link w:val="a3"/>
    <w:rsid w:val="00C4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472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4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472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47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"/>
    <w:link w:val="1"/>
    <w:uiPriority w:val="10"/>
    <w:qFormat/>
    <w:rsid w:val="00C472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aliases w:val="Заголовок Знак"/>
    <w:uiPriority w:val="99"/>
    <w:rsid w:val="00C472F8"/>
    <w:rPr>
      <w:b/>
      <w:sz w:val="24"/>
      <w:szCs w:val="24"/>
    </w:rPr>
  </w:style>
  <w:style w:type="character" w:customStyle="1" w:styleId="1">
    <w:name w:val="Название Знак1"/>
    <w:basedOn w:val="a0"/>
    <w:link w:val="a9"/>
    <w:uiPriority w:val="10"/>
    <w:rsid w:val="00C47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60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0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C2F19EF034EF165E1D38A5475D6ABE20&amp;req=doc&amp;base=LAW&amp;n=356079&amp;dst=2115&amp;fld=134&amp;REFFIELD=134&amp;REFDST=413&amp;REFDOC=359019&amp;REFBASE=LAW&amp;stat=refcode%3D16610%3Bdstident%3D2115%3Bindex%3D1587&amp;date=04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Амелькович Т.Н.</dc:creator>
  <cp:keywords/>
  <dc:description/>
  <cp:lastModifiedBy>Амелькович Т.Н.</cp:lastModifiedBy>
  <cp:revision>4</cp:revision>
  <cp:lastPrinted>2022-04-13T10:31:00Z</cp:lastPrinted>
  <dcterms:created xsi:type="dcterms:W3CDTF">2022-04-11T11:36:00Z</dcterms:created>
  <dcterms:modified xsi:type="dcterms:W3CDTF">2022-04-13T11:52:00Z</dcterms:modified>
</cp:coreProperties>
</file>